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C0392B"/>
          <w:sz w:val="16"/>
        </w:rPr>
        <w:t>PRESSETEXT · KUNSTPROJEKT</w:t>
      </w:r>
    </w:p>
    <w:p>
      <w:pPr>
        <w:spacing w:after="80"/>
      </w:pPr>
      <w:r>
        <w:rPr>
          <w:b/>
          <w:i w:val="0"/>
          <w:sz w:val="44"/>
        </w:rPr>
        <w:t>Cassandras Style</w:t>
      </w:r>
    </w:p>
    <w:p>
      <w:pPr>
        <w:spacing w:after="160"/>
      </w:pPr>
      <w:r>
        <w:rPr>
          <w:b w:val="0"/>
          <w:i w:val="0"/>
          <w:color w:val="666666"/>
          <w:sz w:val="24"/>
        </w:rPr>
        <w:t>Sie möchten über unsere Produkte berichten? Wir freuen uns und hoffen, Sie brauchen keines davon.</w:t>
      </w:r>
    </w:p>
    <w:p>
      <w:pPr>
        <w:spacing w:after="60" w:before="200"/>
      </w:pPr>
      <w:r>
        <w:rPr>
          <w:b/>
          <w:i w:val="0"/>
          <w:sz w:val="24"/>
        </w:rPr>
        <w:t>Das Projekt in Kürze (frei zur Übernahme)</w:t>
      </w:r>
    </w:p>
    <w:p>
      <w:pPr>
        <w:spacing w:after="120"/>
      </w:pPr>
      <w:r>
        <w:rPr>
          <w:b w:val="0"/>
          <w:i w:val="0"/>
        </w:rPr>
        <w:t>Cassandras Style ist ein Satire-Shop für die nähere Klimazukunft. Er bietet Produkte an, die niemand brauchen will: Zuschüsse für die Umbettung überfluteter Gräber, eine virtuelle Pilgerreise für Menschen, die Mekkas Hitze nicht mehr überstehen, eine Wahlhilfe, die für Sie abstimmt. Jedes Produkt ist erfunden – auf Basis valider Quellen. Hinter jedem Artikel stehen Studien und Berichte von heute. Kaufen kann man nichts. Der Shop will zeigen, was wir verlieren, wenn wir nicht handeln. Der Hamburger Texter Sven Huff hat das Projekt entwickelt.</w:t>
      </w:r>
    </w:p>
    <w:p>
      <w:pPr>
        <w:spacing w:after="60" w:before="200"/>
      </w:pPr>
      <w:r>
        <w:rPr>
          <w:b/>
          <w:i w:val="0"/>
          <w:sz w:val="24"/>
        </w:rPr>
        <w:t>Hintergrund</w:t>
      </w:r>
    </w:p>
    <w:p>
      <w:pPr>
        <w:spacing w:after="120"/>
      </w:pPr>
      <w:r>
        <w:rPr>
          <w:b w:val="0"/>
          <w:i w:val="0"/>
        </w:rPr>
        <w:t>Der Klimawandel ist erforscht, belegt, berichtet. Aber was bedeuten ein paar Grad mehr am Supermarktregal oder auf dem Stellenmarkt?</w:t>
      </w:r>
    </w:p>
    <w:p>
      <w:pPr>
        <w:spacing w:after="120"/>
      </w:pPr>
      <w:r>
        <w:rPr>
          <w:b w:val="0"/>
          <w:i w:val="0"/>
        </w:rPr>
        <w:t>Cassandras Style wählt daher einen anderen Weg. Der Shop übersetzt Prognosen in Waren. Die Actionfigur „Ameise“ der Marke EXTINCTABLES macht bald weitgehend ausgestorbene Insektenarten zum Sammlerstück. „Esst mehr Pottwal!“ wirbt für Fleisch aus dem Fermenter, Wal und Mammut inklusive. VoteBuddy™ nimmt die Stimmabgabe ab und macht die Komplexität der Polykrise so erträglicher. Ein Service von ZuckerMusk Civic Solutions – natürlich. Jede Produktseite nennt unter „Ressourcen“ ihre Quellen.</w:t>
      </w:r>
    </w:p>
    <w:p>
      <w:pPr>
        <w:spacing w:after="120"/>
      </w:pPr>
      <w:r>
        <w:rPr>
          <w:b w:val="0"/>
          <w:i w:val="0"/>
        </w:rPr>
        <w:t>Der Shop gliedert sich in neun Abteilungen, von Ernährung bis Glaube. Die Abteilung „Lichtblicke“ zeigt Produkte für eine Zukunft, die wir uns noch nehmen können.</w:t>
      </w:r>
    </w:p>
    <w:p>
      <w:pPr>
        <w:spacing w:after="120"/>
      </w:pPr>
      <w:r>
        <w:rPr>
          <w:b w:val="0"/>
          <w:i w:val="0"/>
        </w:rPr>
        <w:t>Der Name verweist auf Kassandra, die trojanische Seherin. Sie sah das Unheil voraus, und niemand glaubte ihr. Hier wird sie zur Krämerin einer Zukunft, vor der uns die Umweltbewegungen seit den 1960er-Jahren bewahren wollen.</w:t>
      </w:r>
    </w:p>
    <w:p>
      <w:pPr>
        <w:spacing w:after="40"/>
      </w:pPr>
      <w:r>
        <w:rPr>
          <w:b w:val="0"/>
          <w:i/>
        </w:rPr>
        <w:t>„Für die meisten, die sich mit der Klimakatastrophe beschäftigen, ist sie ein physikalisches, manchmal ein wirtschaftliches Phänomen. Die gesellschaftliche und kulturelle Seite fehlt oft. Dabei trifft uns kaum etwas so unmittelbar, wie wenn unsere Gewohnheiten und kulturellen Identitäten infrage geraten und vor unseren Augen unwiederbringlich verloren gehen.“</w:t>
      </w:r>
    </w:p>
    <w:p>
      <w:pPr>
        <w:spacing w:after="120"/>
      </w:pPr>
      <w:r>
        <w:rPr>
          <w:b w:val="0"/>
          <w:i w:val="0"/>
          <w:color w:val="666666"/>
          <w:sz w:val="18"/>
        </w:rPr>
        <w:t>– Sven Huff</w:t>
      </w:r>
    </w:p>
    <w:p>
      <w:pPr>
        <w:spacing w:after="60" w:before="200"/>
      </w:pPr>
      <w:r>
        <w:rPr>
          <w:b/>
          <w:i w:val="0"/>
          <w:sz w:val="24"/>
        </w:rPr>
        <w:t>Fakten auf einen Blick</w:t>
      </w:r>
    </w:p>
    <w:tbl>
      <w:tblPr>
        <w:tblStyle w:val="TableGrid"/>
        <w:tblW w:type="auto" w:w="0"/>
        <w:tblLayout w:type="fixed"/>
        <w:tblLook w:firstColumn="1" w:firstRow="1" w:lastColumn="0" w:lastRow="0" w:noHBand="0" w:noVBand="1" w:val="04A0"/>
      </w:tblPr>
      <w:tblGrid>
        <w:gridCol w:w="4873"/>
        <w:gridCol w:w="4873"/>
      </w:tblGrid>
      <w:tr>
        <w:tc>
          <w:tcPr>
            <w:tcW w:type="dxa" w:w="1814"/>
          </w:tcPr>
          <w:p>
            <w:r>
              <w:rPr>
                <w:b/>
              </w:rPr>
              <w:t>Projekt</w:t>
            </w:r>
          </w:p>
        </w:tc>
        <w:tc>
          <w:tcPr>
            <w:tcW w:type="dxa" w:w="7370"/>
          </w:tcPr>
          <w:p>
            <w:r>
              <w:t>Cassandras Style, Satire-Shop für die nähere Klimazukunft</w:t>
            </w:r>
          </w:p>
        </w:tc>
      </w:tr>
      <w:tr>
        <w:tc>
          <w:tcPr>
            <w:tcW w:type="dxa" w:w="1814"/>
          </w:tcPr>
          <w:p>
            <w:r>
              <w:rPr>
                <w:b/>
              </w:rPr>
              <w:t>Website</w:t>
            </w:r>
          </w:p>
        </w:tc>
        <w:tc>
          <w:tcPr>
            <w:tcW w:type="dxa" w:w="7370"/>
          </w:tcPr>
          <w:p>
            <w:r>
              <w:t>cassandras-style.de</w:t>
            </w:r>
          </w:p>
        </w:tc>
      </w:tr>
      <w:tr>
        <w:tc>
          <w:tcPr>
            <w:tcW w:type="dxa" w:w="1814"/>
          </w:tcPr>
          <w:p>
            <w:r>
              <w:rPr>
                <w:b/>
              </w:rPr>
              <w:t>Online seit</w:t>
            </w:r>
          </w:p>
        </w:tc>
        <w:tc>
          <w:tcPr>
            <w:tcW w:type="dxa" w:w="7370"/>
          </w:tcPr>
          <w:p>
            <w:r>
              <w:t>2024</w:t>
            </w:r>
          </w:p>
        </w:tc>
      </w:tr>
      <w:tr>
        <w:tc>
          <w:tcPr>
            <w:tcW w:type="dxa" w:w="1814"/>
          </w:tcPr>
          <w:p>
            <w:r>
              <w:rPr>
                <w:b/>
              </w:rPr>
              <w:t>Umfang</w:t>
            </w:r>
          </w:p>
        </w:tc>
        <w:tc>
          <w:tcPr>
            <w:tcW w:type="dxa" w:w="7370"/>
          </w:tcPr>
          <w:p>
            <w:r>
              <w:t>rund 30 Produkte in neun Abteilungen; das Sortiment wächst stetig</w:t>
            </w:r>
          </w:p>
        </w:tc>
      </w:tr>
      <w:tr>
        <w:tc>
          <w:tcPr>
            <w:tcW w:type="dxa" w:w="1814"/>
          </w:tcPr>
          <w:p>
            <w:r>
              <w:rPr>
                <w:b/>
              </w:rPr>
              <w:t>Quellen</w:t>
            </w:r>
          </w:p>
        </w:tc>
        <w:tc>
          <w:tcPr>
            <w:tcW w:type="dxa" w:w="7370"/>
          </w:tcPr>
          <w:p>
            <w:r>
              <w:t>Studien, Fachartikel, Nachrichten; je Produkt verlinkt</w:t>
            </w:r>
          </w:p>
        </w:tc>
      </w:tr>
      <w:tr>
        <w:tc>
          <w:tcPr>
            <w:tcW w:type="dxa" w:w="1814"/>
          </w:tcPr>
          <w:p>
            <w:r>
              <w:rPr>
                <w:b/>
              </w:rPr>
              <w:t>Verkauf</w:t>
            </w:r>
          </w:p>
        </w:tc>
        <w:tc>
          <w:tcPr>
            <w:tcW w:type="dxa" w:w="7370"/>
          </w:tcPr>
          <w:p>
            <w:r>
              <w:t>keiner, reines Kunstprojekt</w:t>
            </w:r>
          </w:p>
        </w:tc>
      </w:tr>
      <w:tr>
        <w:tc>
          <w:tcPr>
            <w:tcW w:type="dxa" w:w="1814"/>
          </w:tcPr>
          <w:p>
            <w:r>
              <w:rPr>
                <w:b/>
              </w:rPr>
              <w:t>Urheber</w:t>
            </w:r>
          </w:p>
        </w:tc>
        <w:tc>
          <w:tcPr>
            <w:tcW w:type="dxa" w:w="7370"/>
          </w:tcPr>
          <w:p>
            <w:r>
              <w:t>Sven Huff, Hamburg</w:t>
            </w:r>
          </w:p>
        </w:tc>
      </w:tr>
    </w:tbl>
    <w:p>
      <w:pPr>
        <w:spacing w:after="60" w:before="200"/>
      </w:pPr>
      <w:r>
        <w:rPr>
          <w:b/>
          <w:i w:val="0"/>
          <w:sz w:val="24"/>
        </w:rPr>
        <w:t>Über den Urheber</w:t>
      </w:r>
    </w:p>
    <w:p>
      <w:pPr>
        <w:spacing w:after="120"/>
      </w:pPr>
      <w:r>
        <w:rPr>
          <w:b w:val="0"/>
          <w:i w:val="0"/>
        </w:rPr>
        <w:t>Sven Huff lebt in Hamburg und arbeitet als Texter. Cassandras Style ist sein Kunstprojekt.</w:t>
      </w:r>
    </w:p>
    <w:p>
      <w:pPr>
        <w:spacing w:after="60" w:before="200"/>
      </w:pPr>
      <w:r>
        <w:rPr>
          <w:b/>
          <w:i w:val="0"/>
          <w:sz w:val="24"/>
        </w:rPr>
        <w:t>Kontakt</w:t>
      </w:r>
    </w:p>
    <w:p>
      <w:pPr>
        <w:spacing w:after="120"/>
      </w:pPr>
      <w:r>
        <w:rPr>
          <w:b w:val="0"/>
          <w:i w:val="0"/>
        </w:rPr>
        <w:t>Sven Huff · info@sven-huff.de · Ich antworte meist innerhalb eines Tages.</w:t>
      </w:r>
    </w:p>
    <w:p>
      <w:pPr>
        <w:spacing w:after="60" w:before="200"/>
      </w:pPr>
      <w:r>
        <w:rPr>
          <w:b/>
          <w:i w:val="0"/>
          <w:sz w:val="24"/>
        </w:rPr>
        <w:t>Bildunterschriften</w:t>
      </w:r>
    </w:p>
    <w:p>
      <w:pPr>
        <w:spacing w:after="120"/>
      </w:pPr>
      <w:r>
        <w:rPr>
          <w:b w:val="0"/>
          <w:i w:val="0"/>
          <w:sz w:val="19"/>
        </w:rPr>
        <w:t>01_umbettungszuschuss.jpg: „Bis zu 80 % Umbettungszuschuss“. Erfundenes Förderprogramm; Hintergrund: Extremwetter bedroht Friedhöfe, etwa in London und im Süden der USA. Bild: Cassandras Style, KI-generiert.</w:t>
      </w:r>
    </w:p>
    <w:p>
      <w:pPr>
        <w:spacing w:after="120"/>
      </w:pPr>
      <w:r>
        <w:rPr>
          <w:b w:val="0"/>
          <w:i w:val="0"/>
          <w:sz w:val="19"/>
        </w:rPr>
        <w:t>02_virtueller-hadsch.jpg: „Sie sind stark genug für Ihren Hadsch!“ Erfundener virtueller Hadsch; Hintergrund: Studien zur Feuchtkugeltemperatur in Mekka. Bild: Cassandras Style, KI-generiert.</w:t>
      </w:r>
    </w:p>
    <w:p>
      <w:pPr>
        <w:spacing w:after="120"/>
      </w:pPr>
      <w:r>
        <w:rPr>
          <w:b w:val="0"/>
          <w:i w:val="0"/>
          <w:sz w:val="19"/>
        </w:rPr>
        <w:t>03_actionfigur-ameise.jpg: Actionfigur „Ameise“ featured by EXTINCTABLES. Erfundenes Sammlerstück; Hintergrund: Die Krefelder Studie belegt über 75 % weniger Fluginsekten in 27 Jahren. Bild: Cassandras Style, KI-generiert.</w:t>
      </w:r>
    </w:p>
    <w:p>
      <w:pPr>
        <w:spacing w:after="120"/>
      </w:pPr>
      <w:r>
        <w:rPr>
          <w:b w:val="0"/>
          <w:i w:val="0"/>
          <w:sz w:val="19"/>
        </w:rPr>
        <w:t>04_votebuddy.jpg: VoteBuddy™ – „Gib einfach deine Stimme ab“. Erfundener Dienst; Hintergrund: Studien zu Stress, der Entscheidungen erschwert. Bild: Cassandras Style, KI-generiert.</w:t>
      </w:r>
    </w:p>
    <w:p>
      <w:pPr>
        <w:spacing w:after="120"/>
      </w:pPr>
      <w:r>
        <w:rPr>
          <w:b w:val="0"/>
          <w:i w:val="0"/>
          <w:sz w:val="19"/>
        </w:rPr>
        <w:t>05_esst-mehr-pottwal.jpg: „Esst mehr Pottwal!“ Erfundene Marke für Fleisch aus Präzisionsfermentation, ein Lichtblick; Hintergrund: Studien zu Emissionen der Tierhaltung. Bild: Cassandras Style, KI-generiert.</w:t>
      </w:r>
    </w:p>
    <w:p>
      <w:pPr>
        <w:spacing w:after="60" w:before="200"/>
      </w:pPr>
      <w:r>
        <w:rPr>
          <w:b/>
          <w:i w:val="0"/>
          <w:sz w:val="24"/>
        </w:rPr>
        <w:t>Nutzung</w:t>
      </w:r>
    </w:p>
    <w:p>
      <w:pPr>
        <w:spacing w:after="120"/>
      </w:pPr>
      <w:r>
        <w:rPr>
          <w:b w:val="0"/>
          <w:i w:val="0"/>
          <w:sz w:val="19"/>
        </w:rPr>
        <w:t>Texte und Bilder dürfen Sie honorarfrei für die redaktionelle Berichterstattung über Cassandras Style verwenden. Bitte nennen Sie den Bildnachweis „Cassandras Style, KI-generiert“. Für Werbung oder veränderte Bilder fragen Sie bitte vorher. Über einen Beleg oder Link an info@sven-huff.de freue ich mich.</w:t>
      </w:r>
    </w:p>
    <w:sectPr w:rsidR="00FC693F" w:rsidRPr="0006063C" w:rsidSect="00034616">
      <w:pgSz w:w="12240" w:h="15840"/>
      <w:pgMar w:top="1020"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